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58" w:rsidRDefault="00E30658" w:rsidP="00E3065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Организация питания</w:t>
      </w:r>
    </w:p>
    <w:p w:rsidR="00E30658" w:rsidRDefault="00E30658" w:rsidP="00E306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E30658" w:rsidRDefault="00E30658" w:rsidP="00E306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постановлению Главного государственного санитарного врача Российской Федерации № 32 от 27.10.2020 с 01 января 2021 года введены в действие санитарно-эпидемиологические правила и нормативы (далее - санитарные правила) СанПиН 2.3/2.4.3590-20 «Санитарно-эпидемиологические требования к организации общественного питания населения»,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возраста.</w:t>
      </w:r>
    </w:p>
    <w:p w:rsidR="00E30658" w:rsidRDefault="00E30658" w:rsidP="00E30658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подготовке меню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(см. таблицу).</w:t>
      </w:r>
    </w:p>
    <w:p w:rsidR="00E30658" w:rsidRDefault="00E30658" w:rsidP="00E30658">
      <w:pPr>
        <w:shd w:val="clear" w:color="auto" w:fill="FFFFFF"/>
        <w:spacing w:before="204" w:after="20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Потребность в пищевых веществах, энергии, витаминах и минеральных веществах (суточная)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108"/>
        <w:gridCol w:w="1336"/>
        <w:gridCol w:w="1513"/>
        <w:gridCol w:w="1393"/>
        <w:gridCol w:w="2095"/>
      </w:tblGrid>
      <w:tr w:rsidR="00E30658" w:rsidTr="00E30658">
        <w:trPr>
          <w:trHeight w:val="15"/>
          <w:tblCellSpacing w:w="15" w:type="dxa"/>
        </w:trPr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пищевых веществах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after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лети старше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(мкг/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0,0015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E30658" w:rsidTr="00E30658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 (мг/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</w:tbl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Питание  организовано в соответствии основного (организованного) меню, рассчитанное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E30658" w:rsidRDefault="00E30658" w:rsidP="00E30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Среднесуточные наборы пищевой продукции для детей до 7-ми лет (в нетто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мл на 1 ребенка в сутки)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4"/>
        <w:gridCol w:w="4453"/>
        <w:gridCol w:w="1942"/>
        <w:gridCol w:w="2116"/>
      </w:tblGrid>
      <w:tr w:rsidR="00E30658" w:rsidTr="00E30658">
        <w:trPr>
          <w:trHeight w:val="15"/>
          <w:tblCellSpacing w:w="15" w:type="dxa"/>
        </w:trPr>
        <w:tc>
          <w:tcPr>
            <w:tcW w:w="8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4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1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2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пищевой продукции или </w:t>
            </w:r>
          </w:p>
        </w:tc>
        <w:tc>
          <w:tcPr>
            <w:tcW w:w="4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сутки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after="0"/>
            </w:pPr>
          </w:p>
        </w:tc>
        <w:tc>
          <w:tcPr>
            <w:tcW w:w="44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пищевой продукции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года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лет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молочная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(5% - 9%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1-й категории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филе слабо- или малосоленое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Яйцо, шт.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томат-пюре, зелень, г </w:t>
            </w:r>
            <w:proofErr w:type="gramEnd"/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и овощные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Витаминизированные напитки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E30658" w:rsidTr="00E30658">
        <w:trPr>
          <w:tblCellSpacing w:w="15" w:type="dxa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йодированная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E30658" w:rsidRDefault="00E30658" w:rsidP="00E306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658" w:rsidRDefault="00E30658" w:rsidP="00E3065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087"/>
        <w:gridCol w:w="1952"/>
        <w:gridCol w:w="3406"/>
      </w:tblGrid>
      <w:tr w:rsidR="00E30658" w:rsidTr="00E30658">
        <w:trPr>
          <w:trHeight w:val="15"/>
          <w:tblCellSpacing w:w="15" w:type="dxa"/>
        </w:trPr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658" w:rsidRDefault="00E30658"/>
        </w:tc>
      </w:tr>
      <w:tr w:rsidR="00E30658" w:rsidTr="00E30658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суточной потребности в пищевых веществах и энергии </w:t>
            </w:r>
          </w:p>
        </w:tc>
      </w:tr>
      <w:tr w:rsidR="00E30658" w:rsidTr="00E30658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организации,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E30658" w:rsidTr="00E30658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 и присмотру,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E30658" w:rsidTr="00E30658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отдыха (труда и отдыха)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E30658" w:rsidTr="00E30658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дневным пребыванием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E30658" w:rsidTr="00E30658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after="0"/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30658" w:rsidRDefault="00E30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E30658" w:rsidRDefault="00E30658" w:rsidP="00E30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E30658" w:rsidRDefault="00E30658" w:rsidP="00E30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Меню предусматривает  распределение блюд, кулинарных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мучных, кондитерских и хлебобулочных изделий по отдельным приемам пищи ( завтрак, второй завтрак, обед, уплотненный полдник).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Повторение одних и тех же блюд или кулинарных изделий в один и тот же день или последующие два дня не допускается.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Производство готовых блюд осуществляется в соответствии с технологическими картами, в которых   отражена рецептура и технология приготавливаемых блюд и кулинарных изделий. 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Завтрак  состоит из горячего блюда (каша, запеканка, творожные и яичные блюда и др.), бутерброда и горячего напитка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завтрак включает  кисломолочные напитки, соки. Обед  включает закуску (салат или порционные овощи), первое блюдо (суп), второе (гарнир и блюдо из мяса, рыбы или птицы)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или  напиток (компот или кисель). Уплотненный полдник включает  рыбные, мясные, овощные и творожные блюда,  салаты, винегрет и горячие напитки (чай, кофейный напиток), булочные или кондитерские изделия без крема. </w:t>
      </w:r>
    </w:p>
    <w:p w:rsidR="00E30658" w:rsidRDefault="00E30658" w:rsidP="00E306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Суммарные объемы блюд по приемам пищи должны соответствовать таблице 3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2.3/2.4.3590-20</w:t>
      </w:r>
    </w:p>
    <w:p w:rsidR="00E30658" w:rsidRDefault="00E30658" w:rsidP="00E30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СУММАРНЫЕ ОБЪЕМЫ БЛЮД ПО ПРИЕМАМ ПИЩИ (В ГРАММАХ)</w:t>
      </w:r>
    </w:p>
    <w:tbl>
      <w:tblPr>
        <w:tblW w:w="91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181"/>
        <w:gridCol w:w="980"/>
        <w:gridCol w:w="1169"/>
        <w:gridCol w:w="1169"/>
        <w:gridCol w:w="1033"/>
        <w:gridCol w:w="1033"/>
      </w:tblGrid>
      <w:tr w:rsidR="00E30658" w:rsidTr="00E30658">
        <w:trPr>
          <w:trHeight w:val="211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1"/>
            <w:bookmarkStart w:id="1" w:name="d4f8e92ff5d22f19ef59a930c490114d9b7475b8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Возраст детей     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Завтрак 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Обед    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Полдник  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Ужин    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ужин</w:t>
            </w:r>
          </w:p>
        </w:tc>
      </w:tr>
      <w:tr w:rsidR="00E30658" w:rsidTr="00E30658">
        <w:trPr>
          <w:trHeight w:val="19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 1 года до 3-х лет 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350  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450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200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400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30658" w:rsidTr="00E30658">
        <w:trPr>
          <w:trHeight w:val="211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от 3-х до 7-ми лет 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400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600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250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E30658" w:rsidRDefault="00E30658" w:rsidP="00E306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 течение двух недель ребенок должен получить все продукты в полном объеме</w:t>
      </w:r>
      <w:r>
        <w:rPr>
          <w:rFonts w:ascii="Arial" w:eastAsia="Times New Roman" w:hAnsi="Arial" w:cs="Arial"/>
          <w:color w:val="444444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равноценные по составу продукты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таблицей замены продуктов по белкам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углеводам (см. приложение 11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2.3/2.4.3590-20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0658" w:rsidRDefault="00E30658" w:rsidP="00E306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30658" w:rsidRDefault="00E30658" w:rsidP="00E3065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утвержденного основного (организованного) меню ежедневно составляется меню-раскладка, с указанием выхода блюд для детей разного возраста. </w:t>
      </w:r>
    </w:p>
    <w:p w:rsidR="00E30658" w:rsidRDefault="00E30658" w:rsidP="00E30658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условиям хранения, приготовления и реализации пищевых продуктов и кулинарных изделий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Прием пищевых продуктов и продовольственного сырья в ДОУ  осуществляется при наличии документов, подтверждающих их качество и безопасность.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скоропортящейся  пищевой продукции (Форма, рекомендуемая СанПиН 2.3./2.4.3590-20).</w:t>
      </w:r>
    </w:p>
    <w:p w:rsidR="00E30658" w:rsidRDefault="00E30658" w:rsidP="00E30658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Журнал бракеража</w:t>
      </w: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скоропортящейся пищевой продукции</w:t>
      </w:r>
    </w:p>
    <w:p w:rsidR="00E30658" w:rsidRDefault="00E30658" w:rsidP="00E306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Нумерация граф в таблице дана в соответствии с официальным текстом документа.</w:t>
      </w:r>
    </w:p>
    <w:tbl>
      <w:tblPr>
        <w:tblW w:w="10905" w:type="dxa"/>
        <w:tblInd w:w="-63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06"/>
        <w:gridCol w:w="567"/>
        <w:gridCol w:w="850"/>
        <w:gridCol w:w="709"/>
        <w:gridCol w:w="567"/>
        <w:gridCol w:w="850"/>
        <w:gridCol w:w="1699"/>
        <w:gridCol w:w="991"/>
        <w:gridCol w:w="992"/>
        <w:gridCol w:w="849"/>
        <w:gridCol w:w="850"/>
        <w:gridCol w:w="709"/>
      </w:tblGrid>
      <w:tr w:rsidR="00E30658" w:rsidTr="00E30658">
        <w:trPr>
          <w:trHeight w:val="17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3"/>
            <w:bookmarkStart w:id="3" w:name="8b5feb1a18dfbdcd9e52cbc390cfdd1de96614ff"/>
            <w:bookmarkEnd w:id="2"/>
            <w:bookmarkEnd w:id="3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Дата и час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поступления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пищевой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продукции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</w:t>
            </w:r>
          </w:p>
          <w:p w:rsidR="00E30658" w:rsidRDefault="00E30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имен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  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Фасовка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 Дата </w:t>
            </w:r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выработ</w:t>
            </w:r>
            <w:proofErr w:type="spellEnd"/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</w:t>
            </w:r>
            <w:proofErr w:type="spellEnd"/>
          </w:p>
          <w:p w:rsidR="00E30658" w:rsidRDefault="00E3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витель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Кол-во,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30658" w:rsidRDefault="00E306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продукта         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,шт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Номер документа,</w:t>
            </w:r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подтверждающего</w:t>
            </w:r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Безопасность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принятого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пищевого продукта</w:t>
            </w:r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(декларация о соответствии,</w:t>
            </w:r>
            <w:proofErr w:type="gramEnd"/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-во о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егистрации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документы по результатам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ветеринарно-санитарной</w:t>
            </w:r>
            <w:proofErr w:type="gramEnd"/>
          </w:p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экспертизы)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Результаты органолептической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продо.сырья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пищевых продуктов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Условия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хранения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конечный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срок реализации 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Дата и час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фактической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реализации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Подпись 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ответст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венного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лица  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Приме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чание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E30658" w:rsidTr="00E30658">
        <w:trPr>
          <w:trHeight w:val="1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</w:tbl>
    <w:p w:rsidR="00E30658" w:rsidRDefault="00E30658" w:rsidP="00E306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E30658" w:rsidRDefault="00E30658" w:rsidP="00E30658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h.1fob9te"/>
      <w:bookmarkEnd w:id="4"/>
    </w:p>
    <w:p w:rsidR="00E30658" w:rsidRDefault="00E30658" w:rsidP="00E30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Журнал бракеража поступающей пищевой продукции</w:t>
      </w:r>
    </w:p>
    <w:p w:rsidR="00E30658" w:rsidRDefault="00E30658" w:rsidP="00E30658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49" w:type="dxa"/>
        <w:tblInd w:w="-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234"/>
        <w:gridCol w:w="1638"/>
        <w:gridCol w:w="1354"/>
        <w:gridCol w:w="1249"/>
        <w:gridCol w:w="1519"/>
        <w:gridCol w:w="981"/>
        <w:gridCol w:w="1069"/>
      </w:tblGrid>
      <w:tr w:rsidR="00E30658" w:rsidTr="00E30658">
        <w:trPr>
          <w:trHeight w:val="181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2"/>
            <w:bookmarkStart w:id="6" w:name="1b955a92b54247cdba44ad70b4e91120690010ba"/>
            <w:bookmarkEnd w:id="5"/>
            <w:bookmarkEnd w:id="6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Дата и час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поступления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продовольс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венного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сырья и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пищевых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продуктов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 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пищевых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продуктов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Количество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поступившего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продовольс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венного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сырья и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пищевых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продуктов (в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килограммах,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литрах,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штуках)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Номер  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товарн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транс-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портной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накладной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Условия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хранения и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конечный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срок    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реализации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(по  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маркир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вочному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ярлыку)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Дата и час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фактической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реализации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продовольс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венного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сырья и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пищевых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продуктов по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дням      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Подпись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ответс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венного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лица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чание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hyperlink r:id="rId5" w:anchor="h.1fob9te" w:history="1">
              <w:r>
                <w:rPr>
                  <w:rStyle w:val="a3"/>
                  <w:rFonts w:ascii="Courier New" w:eastAsia="Times New Roman" w:hAnsi="Courier New" w:cs="Courier New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E30658" w:rsidTr="00E30658">
        <w:trPr>
          <w:trHeight w:val="22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 холодильного оборудования </w:t>
      </w:r>
      <w:hyperlink r:id="rId6" w:anchor="h.3znysh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( Форма</w:t>
        </w:r>
        <w:proofErr w:type="gramStart"/>
        <w:r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,</w:t>
        </w:r>
        <w:proofErr w:type="gramEnd"/>
        <w:r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рекомендуемая </w:t>
        </w:r>
        <w:r>
          <w:rPr>
            <w:rStyle w:val="a3"/>
            <w:rFonts w:ascii="Times New Roman" w:eastAsia="Times New Roman" w:hAnsi="Times New Roman" w:cs="Times New Roman"/>
            <w:color w:val="000000"/>
            <w:lang w:eastAsia="ru-RU"/>
          </w:rPr>
          <w:t>СанПиН 2.3./2.4.3590-20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),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 который хранится в течение года.</w:t>
      </w: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Журнал</w:t>
      </w: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учета температурного режима  холодильного оборудования</w:t>
      </w: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40" w:type="dxa"/>
        <w:tblInd w:w="-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482"/>
        <w:gridCol w:w="1026"/>
        <w:gridCol w:w="928"/>
        <w:gridCol w:w="816"/>
        <w:gridCol w:w="927"/>
        <w:gridCol w:w="908"/>
        <w:gridCol w:w="693"/>
      </w:tblGrid>
      <w:tr w:rsidR="00E30658" w:rsidTr="00E30658">
        <w:trPr>
          <w:trHeight w:val="735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4"/>
            <w:bookmarkStart w:id="8" w:name="961b427f99eee71dca67a369f98815f8b857e5f9"/>
            <w:bookmarkEnd w:id="7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производственного помещения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холодильного оборудования</w:t>
            </w:r>
          </w:p>
        </w:tc>
        <w:tc>
          <w:tcPr>
            <w:tcW w:w="52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       Месяц/дни: (t в °C)    - ежедневно      </w:t>
            </w:r>
          </w:p>
        </w:tc>
      </w:tr>
      <w:tr w:rsidR="00E30658" w:rsidTr="00E30658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0658" w:rsidRDefault="00E30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0658" w:rsidRDefault="00E3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1  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2  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3 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4  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5  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6  </w:t>
            </w:r>
          </w:p>
        </w:tc>
      </w:tr>
      <w:tr w:rsidR="00E30658" w:rsidTr="00E30658">
        <w:trPr>
          <w:trHeight w:val="315"/>
        </w:trPr>
        <w:tc>
          <w:tcPr>
            <w:tcW w:w="1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При наличии одной холодильной камеры места хранения мяса, рыбы и молочных продуктов должны быть разграничены.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Складские помещения для хранения  пищевых продуктов оборудуют приборами для измерения  относительной влажности и температуры воздуха, холодильное оборудование – контрольными термометрами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п.2.4.6.2.) </w:t>
      </w:r>
      <w:hyperlink r:id="rId7" w:anchor="h.3znysh7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</w:hyperlink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Журнал</w:t>
      </w: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учета температуры и влажности в складских помещениях</w:t>
      </w:r>
    </w:p>
    <w:tbl>
      <w:tblPr>
        <w:tblW w:w="9645" w:type="dxa"/>
        <w:tblInd w:w="-6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774"/>
        <w:gridCol w:w="2979"/>
        <w:gridCol w:w="995"/>
        <w:gridCol w:w="851"/>
        <w:gridCol w:w="994"/>
        <w:gridCol w:w="995"/>
        <w:gridCol w:w="562"/>
      </w:tblGrid>
      <w:tr w:rsidR="00E30658" w:rsidTr="00E30658">
        <w:trPr>
          <w:trHeight w:val="602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rPr>
                <w:rFonts w:cs="Times New Roman"/>
              </w:rPr>
            </w:pPr>
            <w:bookmarkStart w:id="9" w:name="5"/>
            <w:bookmarkStart w:id="10" w:name="7e48b2564e72ac530ccf15fb337e0bfe352c1f30"/>
            <w:bookmarkEnd w:id="9"/>
            <w:bookmarkEnd w:id="10"/>
            <w:r>
              <w:rPr>
                <w:rFonts w:cs="Times New Roman"/>
              </w:rPr>
              <w:t>№№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 складского помещения (кладовой)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       Месяц/дни: (t в °C)          </w:t>
            </w:r>
          </w:p>
        </w:tc>
      </w:tr>
      <w:tr w:rsidR="00E30658" w:rsidTr="00E30658">
        <w:trPr>
          <w:trHeight w:val="39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0658" w:rsidRDefault="00E3065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1 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2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3 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4 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5  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 6  </w:t>
            </w:r>
          </w:p>
        </w:tc>
      </w:tr>
      <w:tr w:rsidR="00E30658" w:rsidTr="00E30658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Молоко хранится в той же таре, в которой оно поступило, или в потребительской упаковке.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Масло сливочное хранится на полках в заводской таре или брусками, завернутыми в пергамент, в лотках.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Крупные сыры хранятся на стеллажах, мелкие сыры - на полках в потребительской таре.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Сметана, творог хранятся в таре с крышкой.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допускается оставлять ложки, лопатки в таре со сметаной, творогом.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припускание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пассерование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тушение, приготовление на пару. При приготовлении блюд не применяется жарка.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порционированное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Яйцо варят после закипания воды 10 мин.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изготовлении картофельного (овощного) пюре используется протирочная машина.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Обработку яиц проводят в специально отведенном месте мясо - 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</w:t>
      </w:r>
    </w:p>
    <w:p w:rsidR="00E30658" w:rsidRDefault="00E30658" w:rsidP="00E3065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I - обработка в 1 - 2% теплом растворе кальцинированной соды;</w:t>
      </w:r>
    </w:p>
    <w:p w:rsidR="00E30658" w:rsidRDefault="00E30658" w:rsidP="00E3065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II - обработка в разрешенных для этой цели дезинфицирующих средствах;</w:t>
      </w:r>
    </w:p>
    <w:p w:rsidR="00E30658" w:rsidRDefault="00E30658" w:rsidP="00E3065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III - ополаскивание проточной водой в течение не менее 5 минут с последующим выкладыванием в чистую промаркированную посуду.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Допускается использование других моющих или дезинфицирующих сре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оответствии с инструкцией по их применению.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Крупы не должны содержать посторонних примесей. Перед использованием крупы промывают проточной водой.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Потребительскую упаковку консервированных продуктов перед вскрытием промывают проточной водой и вытирают.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При обработке овощей должны быть соблюдены следующие требования: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допускается предварительное замачивание овощей.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Варка овощей накануне дня приготовления блюд не допускается.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Изготовление салатов и их заправка осуществляется непосредственно перед раздачей.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 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Фрукты, включая цитрусовые, тщательно моют в условиях холодного цеха (зоны) или цеха вторичной обработки овощей (зоны).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Кефир, ряженку, простоквашу и другие кисломолочные продукты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порционируют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В эндемичных по йоду районах рекомендуется использование йодированной поваренной соли.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Для дополнительного обогащения рациона питания детей микронутриентами в эндемических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Витаминные напитки должны готовиться  в соответствии  с прилагаемыми инструкциями непосредственно перед раздачей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п.8.1.6).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Выдача готовой пищи разрешается только после проведения контроля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комиссией в составе не менее 3-х человек. Результаты контроля регистрируются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Журнале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бракеража готовой пищевой  продукции.</w:t>
      </w:r>
    </w:p>
    <w:p w:rsidR="00E30658" w:rsidRDefault="00E30658" w:rsidP="00E30658">
      <w:pPr>
        <w:shd w:val="clear" w:color="auto" w:fill="FFFFFF"/>
        <w:spacing w:after="0" w:line="240" w:lineRule="auto"/>
        <w:ind w:left="568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 бракеража готовой пищевой  продукции</w:t>
      </w:r>
    </w:p>
    <w:tbl>
      <w:tblPr>
        <w:tblW w:w="9495" w:type="dxa"/>
        <w:tblInd w:w="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133"/>
        <w:gridCol w:w="1086"/>
        <w:gridCol w:w="2031"/>
        <w:gridCol w:w="1329"/>
        <w:gridCol w:w="1396"/>
        <w:gridCol w:w="961"/>
        <w:gridCol w:w="709"/>
      </w:tblGrid>
      <w:tr w:rsidR="00E30658" w:rsidTr="00E30658">
        <w:trPr>
          <w:trHeight w:val="104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10"/>
            <w:bookmarkStart w:id="12" w:name="ee7f909204f302220e076bfe5c8fcc26074e2404"/>
            <w:bookmarkEnd w:id="11"/>
            <w:bookmarkEnd w:id="12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Дата и час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изготовления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 блюда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Время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снятия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бракеража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готового блюда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  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Результаты  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органолептической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оценки качества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готовых  блюд    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Разрешение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   к  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реализации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блюда,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кулинарного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изделия 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Подписи 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 членов   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бракеражной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комиссии  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Результаты взвешивания порционных блюд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30658" w:rsidRDefault="00E3065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E30658" w:rsidTr="00E30658">
        <w:trPr>
          <w:trHeight w:val="2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1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2    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3      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   4        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5    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 6    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30658" w:rsidRDefault="00E306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   7  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0658" w:rsidRDefault="00E30658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30658" w:rsidRDefault="00E30658" w:rsidP="00E30658">
      <w:pPr>
        <w:shd w:val="clear" w:color="auto" w:fill="FFFFFF"/>
        <w:spacing w:after="0" w:line="240" w:lineRule="auto"/>
        <w:jc w:val="both"/>
      </w:pPr>
    </w:p>
    <w:p w:rsidR="00E30658" w:rsidRDefault="00E30658" w:rsidP="00E30658">
      <w:pPr>
        <w:shd w:val="clear" w:color="auto" w:fill="FFFFFF"/>
        <w:spacing w:after="0" w:line="240" w:lineRule="auto"/>
        <w:jc w:val="both"/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бутерброды и т.д. оставляют поштучно, целиком (в объеме одной порции).</w:t>
      </w:r>
      <w:proofErr w:type="gramEnd"/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использование пищевых продуктов, указанных в  Приложении № 6 к  </w:t>
      </w:r>
      <w:hyperlink r:id="rId8" w:anchor="h.3znysh7" w:history="1">
        <w:r>
          <w:rPr>
            <w:rStyle w:val="a3"/>
            <w:rFonts w:ascii="Times New Roman" w:eastAsia="Times New Roman" w:hAnsi="Times New Roman" w:cs="Times New Roman"/>
            <w:color w:val="000000"/>
            <w:lang w:eastAsia="ru-RU"/>
          </w:rPr>
          <w:t>СанПиН 2.3./2.4.3590-20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),</w:t>
        </w:r>
      </w:hyperlink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рубленным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 дошкольных образовательных организациях должен быть организован правильный питьевой режим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п.8.4.).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Допускается использование кипяченой питьевой воды, при условии  следующих требований (п.8.4.5):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-кипятить воду нужно не менее 5 минут: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-смену воды в емкости для её раздачи необходимо проводить  не реже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оспитателем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Обработка дозирующих устройств проводится в соответствии с эксплуатационной документацией (инструкцией) изготовителя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п.8.4.3.).</w:t>
      </w: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  При организации питания детей в ДОУ следует изначально придерживаться рекомендуемого ассортимента основных пищевых продуктов для использования в питании детей дошкольных организациях  и не использовать перечень продуктов, указанных в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Приложении 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СанПиН 2.3./2.4.3590-20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E30658" w:rsidRDefault="00E30658" w:rsidP="00E3065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Перечень пищевой продукции,</w:t>
      </w:r>
    </w:p>
    <w:p w:rsidR="00E30658" w:rsidRDefault="00E30658" w:rsidP="00E3065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 допускается при организации питания детей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Пищевая продукция, не соответствующая требованиям технических регламентов Таможенного союза.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Мясо сельскохозяйственных животных и птицы, рыба, не прошедшие ветеринарно-санитарную экспертизу.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Субпродукты,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говяжьих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печени, языка, сердца.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Непотрошеная птица.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Мясо диких животных.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Яйца и мясо водоплавающих птиц.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Консервы с нарушением герметичности банок,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>
        <w:rPr>
          <w:rFonts w:ascii="Times New Roman" w:hAnsi="Times New Roman" w:cs="Times New Roman"/>
          <w:sz w:val="24"/>
          <w:szCs w:val="24"/>
        </w:rPr>
        <w:t>", банки с ржавчиной, деформированные.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Крупа, мука, сухофрукты, загрязненные различными примесями или зараженные амбарными вредителями.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Пищевая продукция домашнего (не промышленного) изготовления.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Кремовые кондитерские изделия (пирожные и торты).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Зельцы, изделия из мясной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Макароны по-флотски (с фаршем), макароны с рубленым яйцом.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Творог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молока, фляжный творог, фляжную сметану без термической обработки.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Простокваша -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Грибы и продукты (кулинарные изделия), из них приготовленные.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Квас.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Соки концентрированные диффузионные.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Сырокопченые мясные гастрономические изделия и колбасы.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Блюда, изготовленные из мяса, птицы, рыбы (кроме соленой),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тепловую обработку.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Масло растительное пальмовое, рапсовое, кокосовое, хлопковое.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Жареные во фритюре пищевая продукция и продукция общественного питания.</w:t>
      </w:r>
      <w:proofErr w:type="gramEnd"/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Уксус, горчица, хрен, перец острый (красный, черный).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Острые соусы, кетчупы, майонез.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Овощи и фрукты консервированные, содержащие уксус.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Кофе натуральный; тонизирующие напитки (в том числе энергетические).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Кулинарные, гидрогенизированные масла и жиры, маргарин (кроме выпечки).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Ядро абрикосовой косточки, арахис.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Газированные напитки; газированная вода питьевая.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Молочная продукция и мороженое на основе растительных жиров.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Жевательная резинка.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Кумыс, кисломолочная продукция с содержанием этанола (более 0,5%).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Карамель, в том числе леденцовая.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 Холодные напитки и морсы (без термической обработки) из плодово-ягодного сырья.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Окрошки и холодные супы.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Яичница-глазунья.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Паштеты, блинчики с мясом и с творогом.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Блюда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основе) сухих пищевых концентратов, в том числе быстрого приготовления.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Картофельные и кукурузные чипсы, снеки.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Изделия из рубленого мяса и рыбы, салаты, блины и оладьи, приготовленные в условиях палаточного лагеря.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Сырки творожные; изделия творожные более 9% жирности.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Молоко и молочные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E30658" w:rsidRDefault="00E30658" w:rsidP="00E306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Готовые кулинарные блюда, не входящие в меню текущего дня, реализуемые через буфеты.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658" w:rsidRPr="00E7436E" w:rsidRDefault="00E30658" w:rsidP="00E30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оборудованию пищеблока, инвентарю, посуде.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Пищеблок дошкольной организации оборудован необходимым технологическим, холодильным и моечным оборудованием.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Производственное оборудование, разделочный инвентарь и посуда должны отвечать следующим требованиям: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столы, предназначенные для обработки пищевых продуктов, должны быть цельнометаллическими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п.2.4.6.2.);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покрытие стола для работы с тестом (столешница) должно быть выполнено из дерева твердых лиственных пород (для работы с тестом допускается использование съемной доски, выполненной из дерева твердых лиственных пород)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п.2.4.6.2.);                                                                                                                                                                                                      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сырые овощи, "ВМ" - вареное мясо, "ВР" - вареная рыба, "ВО" - вареные овощи, "гастрономия", "Х" - хлеб, "Зелень";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-посуда для приготовления блюд должна быть выполнена из нержавеющей стали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компоты и кисели готовят в посуде из нержавеющей стали). Для кипячения молока выделяют отдельную посуду;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кухонная посуда, столы, оборудование, инвентарь должны быть промаркированы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мерную метку объема в литрах  ) и использоваться по назначению;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Обследование технического состояния системы вентиляции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 (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2.7.4.).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обеззараживания воздуха в холодном цехе используется бактерицидная установка для обеззараживания воздуха. При отсутствии холодного цеха приборы для обеззараживания воздуха устанавливают на участке приготовления холодных блюд, в мясорыбном, овощном цехах и вы помещении для обработки яиц.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ополаскивания посуды (в том числе столовой) используются гибкие шланги с душевой насадкой.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Помещение (место) для мытья обменной тары оборудуется ванной или трапом с бортиком, облицованным керамической плиткой.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Чистую кухонную посуду хранят на стеллажах на высоте не менее 0,35 м от пола.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Разделочные доски и мелкий деревянный инвентарь (лопатки, мешалки и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Столовая посуда</w:t>
      </w: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</w:t>
      </w: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ванна) с помощью гибкого шланга с душевой насадкой и просушивается на специальных решетках.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Чашки м</w:t>
      </w: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оют горячей водой с применением моющих сре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Столовые приборы</w:t>
      </w: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Рабочие столы на пищеблоке и столы в 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</w:t>
      </w:r>
      <w:proofErr w:type="spell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копоти</w:t>
      </w:r>
      <w:proofErr w:type="gramStart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</w:t>
      </w:r>
      <w:proofErr w:type="spellEnd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месяц  проводится генеральная уборка</w:t>
      </w:r>
      <w:bookmarkStart w:id="13" w:name="_GoBack"/>
      <w:bookmarkEnd w:id="13"/>
      <w:r w:rsidRPr="00E7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последующей дезинфекцией всех помещений, оборудования и инвентаря.</w:t>
      </w:r>
    </w:p>
    <w:p w:rsidR="00E30658" w:rsidRPr="00E7436E" w:rsidRDefault="00E30658" w:rsidP="00E30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658" w:rsidRPr="00E7436E" w:rsidRDefault="00E30658" w:rsidP="00E30658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658" w:rsidRPr="00E7436E" w:rsidRDefault="00E30658" w:rsidP="00E30658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658" w:rsidRDefault="00E30658" w:rsidP="00E30658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33F1" w:rsidRDefault="009833F1"/>
    <w:sectPr w:rsidR="0098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8"/>
    <w:rsid w:val="009833F1"/>
    <w:rsid w:val="00E30658"/>
    <w:rsid w:val="00E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658"/>
    <w:rPr>
      <w:color w:val="0000FF"/>
      <w:u w:val="single"/>
    </w:rPr>
  </w:style>
  <w:style w:type="paragraph" w:styleId="a4">
    <w:name w:val="No Spacing"/>
    <w:uiPriority w:val="1"/>
    <w:qFormat/>
    <w:rsid w:val="00E30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658"/>
    <w:rPr>
      <w:color w:val="0000FF"/>
      <w:u w:val="single"/>
    </w:rPr>
  </w:style>
  <w:style w:type="paragraph" w:styleId="a4">
    <w:name w:val="No Spacing"/>
    <w:uiPriority w:val="1"/>
    <w:qFormat/>
    <w:rsid w:val="00E30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upravlenie-dou/2015/04/21/programma-proizvodstvennogo-kontrolya-s-primeneniem-printsip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upravlenie-dou/2015/04/21/programma-proizvodstvennogo-kontrolya-s-primeneniem-printsip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upravlenie-dou/2015/04/21/programma-proizvodstvennogo-kontrolya-s-primeneniem-printsipov" TargetMode="External"/><Relationship Id="rId5" Type="http://schemas.openxmlformats.org/officeDocument/2006/relationships/hyperlink" Target="http://nsportal.ru/detskiy-sad/upravlenie-dou/2015/04/21/programma-proizvodstvennogo-kontrolya-s-primeneniem-printsip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5345</Words>
  <Characters>30469</Characters>
  <Application>Microsoft Office Word</Application>
  <DocSecurity>0</DocSecurity>
  <Lines>253</Lines>
  <Paragraphs>71</Paragraphs>
  <ScaleCrop>false</ScaleCrop>
  <Company/>
  <LinksUpToDate>false</LinksUpToDate>
  <CharactersWithSpaces>35743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2023-05-05T07:59:00Z</dcterms:created>
  <dcterms:modified xsi:type="dcterms:W3CDTF">2023-05-05T08:12:00Z</dcterms:modified>
</cp:coreProperties>
</file>